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19" w:rsidRDefault="004F4A19" w:rsidP="004F4A19">
      <w:pPr>
        <w:spacing w:line="560" w:lineRule="exac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附件2：</w:t>
      </w:r>
    </w:p>
    <w:p w:rsidR="004F4A19" w:rsidRPr="006B1889" w:rsidRDefault="004F4A19" w:rsidP="004F4A19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 w:rsidRPr="006B1889">
        <w:rPr>
          <w:rFonts w:ascii="方正小标宋_GBK" w:eastAsia="方正小标宋_GBK" w:hAnsi="方正小标宋_GBK" w:cs="方正小标宋_GBK" w:hint="eastAsia"/>
          <w:sz w:val="44"/>
          <w:szCs w:val="44"/>
        </w:rPr>
        <w:t>苏州市建设项目全过程BIM应用点（试行）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709"/>
        <w:gridCol w:w="1276"/>
        <w:gridCol w:w="2976"/>
        <w:gridCol w:w="5387"/>
        <w:gridCol w:w="1308"/>
      </w:tblGrid>
      <w:tr w:rsidR="004F4A19" w:rsidTr="00022964">
        <w:trPr>
          <w:trHeight w:val="648"/>
        </w:trPr>
        <w:tc>
          <w:tcPr>
            <w:tcW w:w="1242" w:type="dxa"/>
            <w:vAlign w:val="center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应用阶段</w:t>
            </w:r>
          </w:p>
        </w:tc>
        <w:tc>
          <w:tcPr>
            <w:tcW w:w="1276" w:type="dxa"/>
            <w:vAlign w:val="center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阶段描述</w:t>
            </w:r>
          </w:p>
        </w:tc>
        <w:tc>
          <w:tcPr>
            <w:tcW w:w="709" w:type="dxa"/>
            <w:vAlign w:val="center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基本应用</w:t>
            </w:r>
          </w:p>
        </w:tc>
        <w:tc>
          <w:tcPr>
            <w:tcW w:w="2976" w:type="dxa"/>
            <w:vAlign w:val="center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交付成果</w:t>
            </w:r>
          </w:p>
        </w:tc>
        <w:tc>
          <w:tcPr>
            <w:tcW w:w="5387" w:type="dxa"/>
            <w:vAlign w:val="center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应用描述</w:t>
            </w:r>
          </w:p>
        </w:tc>
        <w:tc>
          <w:tcPr>
            <w:tcW w:w="1308" w:type="dxa"/>
            <w:vAlign w:val="center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应用范围</w:t>
            </w:r>
          </w:p>
        </w:tc>
      </w:tr>
      <w:tr w:rsidR="004F4A19" w:rsidTr="00022964">
        <w:trPr>
          <w:trHeight w:val="1218"/>
        </w:trPr>
        <w:tc>
          <w:tcPr>
            <w:tcW w:w="1242" w:type="dxa"/>
            <w:vMerge w:val="restart"/>
            <w:vAlign w:val="center"/>
          </w:tcPr>
          <w:p w:rsidR="004F4A19" w:rsidRPr="002B676B" w:rsidRDefault="004F4A19" w:rsidP="00022964">
            <w:pPr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设计阶段</w:t>
            </w:r>
          </w:p>
        </w:tc>
        <w:tc>
          <w:tcPr>
            <w:tcW w:w="1276" w:type="dxa"/>
            <w:vMerge w:val="restart"/>
            <w:vAlign w:val="center"/>
          </w:tcPr>
          <w:p w:rsidR="004F4A19" w:rsidRPr="002B676B" w:rsidRDefault="004F4A19" w:rsidP="00022964">
            <w:pPr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设计阶段的BIM应用主要是</w:t>
            </w:r>
            <w:proofErr w:type="gramStart"/>
            <w:r w:rsidRPr="002B676B">
              <w:rPr>
                <w:rFonts w:ascii="宋体" w:eastAsia="宋体" w:hAnsi="宋体" w:hint="eastAsia"/>
                <w:sz w:val="24"/>
                <w:szCs w:val="24"/>
              </w:rPr>
              <w:t>辅助全</w:t>
            </w:r>
            <w:proofErr w:type="gramEnd"/>
            <w:r w:rsidRPr="002B676B">
              <w:rPr>
                <w:rFonts w:ascii="宋体" w:eastAsia="宋体" w:hAnsi="宋体" w:hint="eastAsia"/>
                <w:sz w:val="24"/>
                <w:szCs w:val="24"/>
              </w:rPr>
              <w:t>专业设计工作，为后续阶段模型传递及数据交接做好准备。</w:t>
            </w:r>
          </w:p>
        </w:tc>
        <w:tc>
          <w:tcPr>
            <w:tcW w:w="709" w:type="dxa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场地仿真分析</w:t>
            </w:r>
          </w:p>
        </w:tc>
        <w:tc>
          <w:tcPr>
            <w:tcW w:w="2976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1.场地模型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2.场地分析报告</w:t>
            </w:r>
          </w:p>
        </w:tc>
        <w:tc>
          <w:tcPr>
            <w:tcW w:w="5387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.基于测绘地形、实景模型等数据，建立场地现状地形、地物、建（构）筑物模型，检查工程设计的标高、布局是否合理，检查设计内容与红线、绿线、河道蓝线、高压黄线及周边建（构）筑物的位置关系，并进行相关分析。</w:t>
            </w:r>
          </w:p>
        </w:tc>
        <w:tc>
          <w:tcPr>
            <w:tcW w:w="1308" w:type="dxa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必选</w:t>
            </w:r>
          </w:p>
        </w:tc>
      </w:tr>
      <w:tr w:rsidR="004F4A19" w:rsidTr="00022964">
        <w:trPr>
          <w:trHeight w:val="965"/>
        </w:trPr>
        <w:tc>
          <w:tcPr>
            <w:tcW w:w="1242" w:type="dxa"/>
            <w:vMerge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设计模型创建</w:t>
            </w:r>
          </w:p>
        </w:tc>
        <w:tc>
          <w:tcPr>
            <w:tcW w:w="2976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1.全专业BIM模型</w:t>
            </w:r>
          </w:p>
        </w:tc>
        <w:tc>
          <w:tcPr>
            <w:tcW w:w="5387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1.按照设计图纸进行全专业建模，满足模型精细度、命名、材质、色彩、属性添加、统计规则等要求。</w:t>
            </w:r>
            <w:r w:rsidRPr="002B676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br/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t>2.应用范围应至少包含单体的土建机电、市政设施。</w:t>
            </w:r>
          </w:p>
        </w:tc>
        <w:tc>
          <w:tcPr>
            <w:tcW w:w="1308" w:type="dxa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必选</w:t>
            </w:r>
          </w:p>
        </w:tc>
      </w:tr>
      <w:tr w:rsidR="004F4A19" w:rsidTr="00022964">
        <w:trPr>
          <w:trHeight w:val="1392"/>
        </w:trPr>
        <w:tc>
          <w:tcPr>
            <w:tcW w:w="1242" w:type="dxa"/>
            <w:vMerge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设计问题检查</w:t>
            </w:r>
          </w:p>
        </w:tc>
        <w:tc>
          <w:tcPr>
            <w:tcW w:w="2976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1.问题检查报告</w:t>
            </w:r>
          </w:p>
        </w:tc>
        <w:tc>
          <w:tcPr>
            <w:tcW w:w="5387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1.进行全专业模型的融合性检查，发现专业间、专业内的冲突碰撞问题，提前解决。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2.通过多专业整合，进行净高分析，辅助设计解决净高控制问题。</w:t>
            </w:r>
          </w:p>
        </w:tc>
        <w:tc>
          <w:tcPr>
            <w:tcW w:w="1308" w:type="dxa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必选</w:t>
            </w:r>
          </w:p>
        </w:tc>
      </w:tr>
      <w:tr w:rsidR="004F4A19" w:rsidTr="00022964">
        <w:trPr>
          <w:trHeight w:val="1282"/>
        </w:trPr>
        <w:tc>
          <w:tcPr>
            <w:tcW w:w="1242" w:type="dxa"/>
            <w:vMerge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工程量统计辅助</w:t>
            </w:r>
          </w:p>
        </w:tc>
        <w:tc>
          <w:tcPr>
            <w:tcW w:w="2976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1.工程量统计表格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2.工程量复核报告</w:t>
            </w:r>
          </w:p>
        </w:tc>
        <w:tc>
          <w:tcPr>
            <w:tcW w:w="5387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1.进行主体结构、围护结构、土方等工程量统计。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2.根据项目需求进行设计阶段实物量统计，主要可包含混凝土、砌块、钢结构用钢量等。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3.门窗表、设备材料表复核。</w:t>
            </w:r>
          </w:p>
        </w:tc>
        <w:tc>
          <w:tcPr>
            <w:tcW w:w="1308" w:type="dxa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必选</w:t>
            </w:r>
          </w:p>
        </w:tc>
      </w:tr>
      <w:tr w:rsidR="004F4A19" w:rsidTr="00022964">
        <w:trPr>
          <w:trHeight w:val="1117"/>
        </w:trPr>
        <w:tc>
          <w:tcPr>
            <w:tcW w:w="1242" w:type="dxa"/>
            <w:vMerge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BIM审图</w:t>
            </w:r>
          </w:p>
        </w:tc>
        <w:tc>
          <w:tcPr>
            <w:tcW w:w="2976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1.全专业BIM模型</w:t>
            </w:r>
          </w:p>
        </w:tc>
        <w:tc>
          <w:tcPr>
            <w:tcW w:w="5387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1.根据苏州BIM审图要求，提交相应的BIM模型；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2.在BIM审图平台上填报相关信息；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3.配合审图修改调整；</w:t>
            </w:r>
          </w:p>
        </w:tc>
        <w:tc>
          <w:tcPr>
            <w:tcW w:w="1308" w:type="dxa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必选</w:t>
            </w:r>
          </w:p>
        </w:tc>
      </w:tr>
      <w:tr w:rsidR="004F4A19" w:rsidTr="00022964">
        <w:trPr>
          <w:trHeight w:val="1392"/>
        </w:trPr>
        <w:tc>
          <w:tcPr>
            <w:tcW w:w="1242" w:type="dxa"/>
            <w:vMerge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现状数据采集</w:t>
            </w:r>
          </w:p>
        </w:tc>
        <w:tc>
          <w:tcPr>
            <w:tcW w:w="2976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1.模型、图片、数据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2.地下管线模型和数据表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3.地质模型和地质数据文件</w:t>
            </w:r>
          </w:p>
        </w:tc>
        <w:tc>
          <w:tcPr>
            <w:tcW w:w="5387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1.利用无人机倾斜摄影、三维激光扫描创建实景模型、数字地面模型和正射影像等实景数据。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2.利用管线探测数据创建现状地下管线模型。(市政可选)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3.根据地质钻探资料创建地质分层模型。(市政可选)</w:t>
            </w:r>
          </w:p>
        </w:tc>
        <w:tc>
          <w:tcPr>
            <w:tcW w:w="1308" w:type="dxa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可选</w:t>
            </w:r>
          </w:p>
        </w:tc>
      </w:tr>
      <w:tr w:rsidR="004F4A19" w:rsidTr="00022964">
        <w:trPr>
          <w:trHeight w:val="1934"/>
        </w:trPr>
        <w:tc>
          <w:tcPr>
            <w:tcW w:w="1242" w:type="dxa"/>
            <w:vMerge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方案设计辅助</w:t>
            </w:r>
          </w:p>
        </w:tc>
        <w:tc>
          <w:tcPr>
            <w:tcW w:w="2976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1.方案设计辅助报告</w:t>
            </w:r>
          </w:p>
        </w:tc>
        <w:tc>
          <w:tcPr>
            <w:tcW w:w="5387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1.辅助方案设计参数</w:t>
            </w:r>
            <w:proofErr w:type="gramStart"/>
            <w:r w:rsidRPr="002B676B">
              <w:rPr>
                <w:rFonts w:ascii="宋体" w:eastAsia="宋体" w:hAnsi="宋体" w:hint="eastAsia"/>
                <w:sz w:val="24"/>
                <w:szCs w:val="24"/>
              </w:rPr>
              <w:t>化找型</w:t>
            </w:r>
            <w:proofErr w:type="gramEnd"/>
            <w:r w:rsidRPr="002B676B"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2.可视化模型多方案造型比选；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3.对建筑物的可视度、采光、通风、人员疏散、结构、能耗排放等进行模拟分析；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4.将交通仿真与BIM模型融合，论证道路交通运行水平和交通组织的合理性。</w:t>
            </w:r>
          </w:p>
        </w:tc>
        <w:tc>
          <w:tcPr>
            <w:tcW w:w="1308" w:type="dxa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可选</w:t>
            </w:r>
          </w:p>
        </w:tc>
      </w:tr>
      <w:tr w:rsidR="004F4A19" w:rsidTr="00022964">
        <w:trPr>
          <w:trHeight w:val="983"/>
        </w:trPr>
        <w:tc>
          <w:tcPr>
            <w:tcW w:w="1242" w:type="dxa"/>
            <w:vMerge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BIM出图</w:t>
            </w:r>
          </w:p>
        </w:tc>
        <w:tc>
          <w:tcPr>
            <w:tcW w:w="2976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1.BIM模型导出的图纸</w:t>
            </w:r>
          </w:p>
        </w:tc>
        <w:tc>
          <w:tcPr>
            <w:tcW w:w="5387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1.进行BIM正向设计或BIM深化设计，进行全专业BIM正向出图；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2.图纸应符合二维制图要求，可包含三维轴测图。</w:t>
            </w:r>
          </w:p>
        </w:tc>
        <w:tc>
          <w:tcPr>
            <w:tcW w:w="1308" w:type="dxa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可选</w:t>
            </w:r>
          </w:p>
        </w:tc>
      </w:tr>
      <w:tr w:rsidR="004F4A19" w:rsidTr="00022964">
        <w:trPr>
          <w:trHeight w:val="1976"/>
        </w:trPr>
        <w:tc>
          <w:tcPr>
            <w:tcW w:w="1242" w:type="dxa"/>
            <w:vMerge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虚拟仿真分析</w:t>
            </w:r>
          </w:p>
        </w:tc>
        <w:tc>
          <w:tcPr>
            <w:tcW w:w="2976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1.空间安全分析报告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2.演示动画</w:t>
            </w:r>
          </w:p>
        </w:tc>
        <w:tc>
          <w:tcPr>
            <w:tcW w:w="5387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1.对于民用建筑工程，主要包括净空分析、防火分析、疏散分析、功能区间分析等，建立模型的内外部漫游展示，用于项目多方交流协调；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2.对于道路工程，主要包括视距检查、建筑界限分析、</w:t>
            </w:r>
            <w:proofErr w:type="gramStart"/>
            <w:r w:rsidRPr="002B676B">
              <w:rPr>
                <w:rFonts w:ascii="宋体" w:eastAsia="宋体" w:hAnsi="宋体" w:hint="eastAsia"/>
                <w:sz w:val="24"/>
                <w:szCs w:val="24"/>
              </w:rPr>
              <w:t>内轮差分析</w:t>
            </w:r>
            <w:proofErr w:type="gramEnd"/>
            <w:r w:rsidRPr="002B676B">
              <w:rPr>
                <w:rFonts w:ascii="宋体" w:eastAsia="宋体" w:hAnsi="宋体" w:hint="eastAsia"/>
                <w:sz w:val="24"/>
                <w:szCs w:val="24"/>
              </w:rPr>
              <w:t>、净空分析等；对于管廊、场站，主要包括管线转弯半径分析、机电安装、设备运输等分析</w:t>
            </w:r>
          </w:p>
        </w:tc>
        <w:tc>
          <w:tcPr>
            <w:tcW w:w="1308" w:type="dxa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可选</w:t>
            </w:r>
          </w:p>
        </w:tc>
      </w:tr>
      <w:tr w:rsidR="004F4A19" w:rsidTr="00022964">
        <w:trPr>
          <w:trHeight w:val="1553"/>
        </w:trPr>
        <w:tc>
          <w:tcPr>
            <w:tcW w:w="1242" w:type="dxa"/>
            <w:vMerge w:val="restart"/>
            <w:vAlign w:val="center"/>
          </w:tcPr>
          <w:p w:rsidR="004F4A19" w:rsidRPr="002B676B" w:rsidRDefault="004F4A19" w:rsidP="00022964">
            <w:pPr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施工阶段</w:t>
            </w:r>
          </w:p>
        </w:tc>
        <w:tc>
          <w:tcPr>
            <w:tcW w:w="1276" w:type="dxa"/>
            <w:vMerge w:val="restart"/>
            <w:vAlign w:val="center"/>
          </w:tcPr>
          <w:p w:rsidR="004F4A19" w:rsidRPr="002B676B" w:rsidRDefault="004F4A19" w:rsidP="00022964">
            <w:pPr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施工阶段的BIM应用主要是</w:t>
            </w:r>
            <w:proofErr w:type="gramStart"/>
            <w:r w:rsidRPr="002B676B">
              <w:rPr>
                <w:rFonts w:ascii="宋体" w:eastAsia="宋体" w:hAnsi="宋体" w:hint="eastAsia"/>
                <w:sz w:val="24"/>
                <w:szCs w:val="24"/>
              </w:rPr>
              <w:t>运用管综排布</w:t>
            </w:r>
            <w:proofErr w:type="gramEnd"/>
            <w:r w:rsidRPr="002B676B">
              <w:rPr>
                <w:rFonts w:ascii="宋体" w:eastAsia="宋体" w:hAnsi="宋体" w:hint="eastAsia"/>
                <w:sz w:val="24"/>
                <w:szCs w:val="24"/>
              </w:rPr>
              <w:t>、模拟施工等手段，提前发现设计错误，减少变更，规避施工风险。</w:t>
            </w:r>
          </w:p>
        </w:tc>
        <w:tc>
          <w:tcPr>
            <w:tcW w:w="709" w:type="dxa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施工BIM模型深化设计</w:t>
            </w:r>
          </w:p>
        </w:tc>
        <w:tc>
          <w:tcPr>
            <w:tcW w:w="2976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1.施工BIM模型深化设计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2.图纸会审报告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3.现场精确定位放样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4.预制加工构件专项深化设计</w:t>
            </w:r>
          </w:p>
        </w:tc>
        <w:tc>
          <w:tcPr>
            <w:tcW w:w="5387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1.结合施工经验完善施工BIM模型，检查施工问题，形成问题报告，辅助现场施工图纸会审。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2.根据BIM数据辅助现场精确放样。</w:t>
            </w:r>
          </w:p>
        </w:tc>
        <w:tc>
          <w:tcPr>
            <w:tcW w:w="1308" w:type="dxa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必选</w:t>
            </w:r>
          </w:p>
        </w:tc>
      </w:tr>
      <w:tr w:rsidR="004F4A19" w:rsidTr="00022964">
        <w:trPr>
          <w:trHeight w:val="4226"/>
        </w:trPr>
        <w:tc>
          <w:tcPr>
            <w:tcW w:w="1242" w:type="dxa"/>
            <w:vMerge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施工机电管线综合应用</w:t>
            </w:r>
          </w:p>
        </w:tc>
        <w:tc>
          <w:tcPr>
            <w:tcW w:w="2976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1.调整后的各专业模型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2.冲突检测及三维管线综合相关文档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3.净空分析文件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4.土建预留预埋图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5.</w:t>
            </w:r>
            <w:proofErr w:type="gramStart"/>
            <w:r w:rsidRPr="002B676B">
              <w:rPr>
                <w:rFonts w:ascii="宋体" w:eastAsia="宋体" w:hAnsi="宋体" w:hint="eastAsia"/>
                <w:sz w:val="24"/>
                <w:szCs w:val="24"/>
              </w:rPr>
              <w:t>机电各</w:t>
            </w:r>
            <w:proofErr w:type="gramEnd"/>
            <w:r w:rsidRPr="002B676B">
              <w:rPr>
                <w:rFonts w:ascii="宋体" w:eastAsia="宋体" w:hAnsi="宋体" w:hint="eastAsia"/>
                <w:sz w:val="24"/>
                <w:szCs w:val="24"/>
              </w:rPr>
              <w:t>专业管线综合优化图纸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6.综合支吊架排布模型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7.综合支吊架</w:t>
            </w:r>
            <w:proofErr w:type="gramStart"/>
            <w:r w:rsidRPr="002B676B">
              <w:rPr>
                <w:rFonts w:ascii="宋体" w:eastAsia="宋体" w:hAnsi="宋体" w:hint="eastAsia"/>
                <w:sz w:val="24"/>
                <w:szCs w:val="24"/>
              </w:rPr>
              <w:t>排布图</w:t>
            </w:r>
            <w:proofErr w:type="gramEnd"/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8.支吊架明细表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9.室外综合管线优化模型</w:t>
            </w:r>
            <w:proofErr w:type="gramStart"/>
            <w:r w:rsidRPr="002B676B">
              <w:rPr>
                <w:rFonts w:ascii="宋体" w:eastAsia="宋体" w:hAnsi="宋体" w:hint="eastAsia"/>
                <w:sz w:val="24"/>
                <w:szCs w:val="24"/>
              </w:rPr>
              <w:t>及管综出图</w:t>
            </w:r>
            <w:proofErr w:type="gramEnd"/>
          </w:p>
        </w:tc>
        <w:tc>
          <w:tcPr>
            <w:tcW w:w="5387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1.检查施工图设计阶段各专业模型；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2.进行空间冲突与碰撞检查；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3.优化建筑结构布置以及机电管线排布方案，对建筑物最终的竖向设计空间进行检测分析，并给出最优的净空高度；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4.提高预留预埋的准确率，减少二次开洞带来的质量影响和成本浪费；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5.进行管线综合排布，出具各专业管线综合优化图，减少各安装单位之间交叉作业可能带来的问题，提高综合支吊架的利用率，节约建设成本。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6.结合室外景观和室外管线图，对室外管线进行综合优化排布，减少各专业管线之间的碰撞，校验市政接驳点与规划点的位置关系是否存在冲突。</w:t>
            </w:r>
          </w:p>
        </w:tc>
        <w:tc>
          <w:tcPr>
            <w:tcW w:w="1308" w:type="dxa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必选</w:t>
            </w:r>
          </w:p>
        </w:tc>
      </w:tr>
      <w:tr w:rsidR="004F4A19" w:rsidTr="00022964">
        <w:trPr>
          <w:trHeight w:val="1978"/>
        </w:trPr>
        <w:tc>
          <w:tcPr>
            <w:tcW w:w="1242" w:type="dxa"/>
            <w:vMerge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施工阶段三维可视化及多媒体动画漫游制作</w:t>
            </w:r>
          </w:p>
        </w:tc>
        <w:tc>
          <w:tcPr>
            <w:tcW w:w="2976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1.可视化交底视频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2.节点</w:t>
            </w:r>
            <w:proofErr w:type="gramStart"/>
            <w:r w:rsidRPr="002B676B">
              <w:rPr>
                <w:rFonts w:ascii="宋体" w:eastAsia="宋体" w:hAnsi="宋体" w:hint="eastAsia"/>
                <w:sz w:val="24"/>
                <w:szCs w:val="24"/>
              </w:rPr>
              <w:t>二维码</w:t>
            </w:r>
            <w:proofErr w:type="gramEnd"/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3.复杂工艺模拟动画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4.虚拟仿真漫游视频文件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5.施工模拟演示文件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6.施工方案比选报告</w:t>
            </w:r>
          </w:p>
        </w:tc>
        <w:tc>
          <w:tcPr>
            <w:tcW w:w="5387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1.制作模拟视频并组织施工班组学习复杂节点的施工工艺；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2.生成虚拟仿真漫游；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3.进行施工过程的可视化模拟，在施工作业模型的基础上附加施工方法、施工工艺和施工顺序等信息，实现施工方案的可视化交底。</w:t>
            </w:r>
          </w:p>
        </w:tc>
        <w:tc>
          <w:tcPr>
            <w:tcW w:w="1308" w:type="dxa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必选</w:t>
            </w:r>
          </w:p>
        </w:tc>
      </w:tr>
      <w:tr w:rsidR="004F4A19" w:rsidTr="00022964">
        <w:trPr>
          <w:trHeight w:val="2784"/>
        </w:trPr>
        <w:tc>
          <w:tcPr>
            <w:tcW w:w="1242" w:type="dxa"/>
            <w:vMerge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BIM协同平台管理</w:t>
            </w:r>
          </w:p>
        </w:tc>
        <w:tc>
          <w:tcPr>
            <w:tcW w:w="2976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1.4D施工生长动画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2.施工进度控制报告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3.施工设备与材料的物料跟踪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4.基于施工作业面的设备与材料表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5.施工安全设施配置模型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6.施工质量检查与安全分析报告及解决方案</w:t>
            </w:r>
          </w:p>
        </w:tc>
        <w:tc>
          <w:tcPr>
            <w:tcW w:w="5387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1.对比计划进度和实际进度，排查滞后节点，保证施工进度；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2.按施工作业面配料，对施工过程中设备、材料的有效控制；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3.比对现场施工情况与BIM模型，进行质量检查，控制危险源。</w:t>
            </w:r>
          </w:p>
        </w:tc>
        <w:tc>
          <w:tcPr>
            <w:tcW w:w="1308" w:type="dxa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必选</w:t>
            </w:r>
          </w:p>
        </w:tc>
      </w:tr>
      <w:tr w:rsidR="004F4A19" w:rsidTr="00022964">
        <w:trPr>
          <w:trHeight w:val="1011"/>
        </w:trPr>
        <w:tc>
          <w:tcPr>
            <w:tcW w:w="1242" w:type="dxa"/>
            <w:vMerge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工程量统计</w:t>
            </w:r>
          </w:p>
        </w:tc>
        <w:tc>
          <w:tcPr>
            <w:tcW w:w="2976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1.工程量清单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2.《模型工程量校验报告》</w:t>
            </w:r>
          </w:p>
        </w:tc>
        <w:tc>
          <w:tcPr>
            <w:tcW w:w="5387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1.按照各阶段计量、计价依据，进行工程量统计，开展“预算-计划-实际”三算比对，并形成报告文件。</w:t>
            </w:r>
          </w:p>
        </w:tc>
        <w:tc>
          <w:tcPr>
            <w:tcW w:w="1308" w:type="dxa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必选</w:t>
            </w:r>
          </w:p>
        </w:tc>
      </w:tr>
      <w:tr w:rsidR="004F4A19" w:rsidTr="00022964">
        <w:trPr>
          <w:trHeight w:val="1884"/>
        </w:trPr>
        <w:tc>
          <w:tcPr>
            <w:tcW w:w="1242" w:type="dxa"/>
            <w:vMerge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竣工模型构建</w:t>
            </w:r>
          </w:p>
        </w:tc>
        <w:tc>
          <w:tcPr>
            <w:tcW w:w="2976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1.竣工模型</w:t>
            </w:r>
          </w:p>
        </w:tc>
        <w:tc>
          <w:tcPr>
            <w:tcW w:w="5387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1.搭建项目竣工模型，将竣工验收信息及项目实际情况添加到施工作业模型中，保证模型与工程实体数据一致，需满足交付及运营基本要求。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2.需满足BIM城建档案归档的相关要求；商品房项目需满足BIM商品房交付的相关要求。</w:t>
            </w:r>
          </w:p>
        </w:tc>
        <w:tc>
          <w:tcPr>
            <w:tcW w:w="1308" w:type="dxa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必选</w:t>
            </w:r>
          </w:p>
        </w:tc>
      </w:tr>
      <w:tr w:rsidR="004F4A19" w:rsidTr="00022964">
        <w:trPr>
          <w:trHeight w:val="972"/>
        </w:trPr>
        <w:tc>
          <w:tcPr>
            <w:tcW w:w="1242" w:type="dxa"/>
            <w:vMerge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施工场地建模</w:t>
            </w:r>
          </w:p>
        </w:tc>
        <w:tc>
          <w:tcPr>
            <w:tcW w:w="2976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1.现场数据模型。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2.现场偏差分析报告</w:t>
            </w:r>
          </w:p>
        </w:tc>
        <w:tc>
          <w:tcPr>
            <w:tcW w:w="5387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1.勘察施工现场，采集现场数据，为后期深化设计、施工方案等提供准确数据。</w:t>
            </w:r>
          </w:p>
        </w:tc>
        <w:tc>
          <w:tcPr>
            <w:tcW w:w="1308" w:type="dxa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可选</w:t>
            </w:r>
          </w:p>
        </w:tc>
      </w:tr>
      <w:tr w:rsidR="004F4A19" w:rsidTr="00022964">
        <w:trPr>
          <w:trHeight w:val="1411"/>
        </w:trPr>
        <w:tc>
          <w:tcPr>
            <w:tcW w:w="1242" w:type="dxa"/>
            <w:vMerge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2B676B">
              <w:rPr>
                <w:rFonts w:ascii="宋体" w:eastAsia="宋体" w:hAnsi="宋体" w:hint="eastAsia"/>
                <w:sz w:val="24"/>
                <w:szCs w:val="24"/>
              </w:rPr>
              <w:t>施工场布</w:t>
            </w:r>
            <w:proofErr w:type="gramEnd"/>
            <w:r w:rsidRPr="002B676B">
              <w:rPr>
                <w:rFonts w:ascii="宋体" w:eastAsia="宋体" w:hAnsi="宋体" w:hint="eastAsia"/>
                <w:sz w:val="24"/>
                <w:szCs w:val="24"/>
              </w:rPr>
              <w:t>应用</w:t>
            </w:r>
          </w:p>
        </w:tc>
        <w:tc>
          <w:tcPr>
            <w:tcW w:w="2976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1.施工场地布置模型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2.《施工场布分析报告》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3.动画漫游视频</w:t>
            </w:r>
          </w:p>
        </w:tc>
        <w:tc>
          <w:tcPr>
            <w:tcW w:w="5387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1.搭建施工场地布置模型；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2.基于模型进行施工总平面布置模拟；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3.进行静态碰撞分析及动态交通分析，提高施工现场的安全性与合理性。</w:t>
            </w:r>
          </w:p>
        </w:tc>
        <w:tc>
          <w:tcPr>
            <w:tcW w:w="1308" w:type="dxa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可选</w:t>
            </w:r>
          </w:p>
        </w:tc>
      </w:tr>
      <w:tr w:rsidR="004F4A19" w:rsidTr="00022964">
        <w:trPr>
          <w:trHeight w:val="960"/>
        </w:trPr>
        <w:tc>
          <w:tcPr>
            <w:tcW w:w="1242" w:type="dxa"/>
            <w:vMerge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装配式机房深化</w:t>
            </w:r>
          </w:p>
        </w:tc>
        <w:tc>
          <w:tcPr>
            <w:tcW w:w="2976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1.装配式机房深化模型及管道下料图</w:t>
            </w:r>
          </w:p>
        </w:tc>
        <w:tc>
          <w:tcPr>
            <w:tcW w:w="5387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1.对项目的冷水机房和消防泵房进行装配式深化，排查漏水点。</w:t>
            </w:r>
          </w:p>
        </w:tc>
        <w:tc>
          <w:tcPr>
            <w:tcW w:w="1308" w:type="dxa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可选</w:t>
            </w:r>
          </w:p>
        </w:tc>
      </w:tr>
      <w:tr w:rsidR="004F4A19" w:rsidTr="00022964">
        <w:trPr>
          <w:trHeight w:val="1851"/>
        </w:trPr>
        <w:tc>
          <w:tcPr>
            <w:tcW w:w="1242" w:type="dxa"/>
            <w:vMerge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装饰及幕墙深化设计</w:t>
            </w:r>
          </w:p>
        </w:tc>
        <w:tc>
          <w:tcPr>
            <w:tcW w:w="2976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1.《基于BIM样板间/公共区装饰优化报告》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2.样板间装饰优化图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3.异形幕墙模型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4.下料图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5.预埋件图</w:t>
            </w:r>
          </w:p>
        </w:tc>
        <w:tc>
          <w:tcPr>
            <w:tcW w:w="5387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1.对项目的样板间、公共区进行装饰设计优化，优化精装和机电管线之间的碰撞；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2.通过参数化设计辅助异形幕墙建模及下料工作。</w:t>
            </w:r>
          </w:p>
        </w:tc>
        <w:tc>
          <w:tcPr>
            <w:tcW w:w="1308" w:type="dxa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可选</w:t>
            </w:r>
          </w:p>
        </w:tc>
      </w:tr>
      <w:tr w:rsidR="004F4A19" w:rsidTr="00022964">
        <w:trPr>
          <w:trHeight w:val="1111"/>
        </w:trPr>
        <w:tc>
          <w:tcPr>
            <w:tcW w:w="1242" w:type="dxa"/>
            <w:vMerge w:val="restart"/>
            <w:vAlign w:val="center"/>
          </w:tcPr>
          <w:p w:rsidR="004F4A19" w:rsidRPr="002B676B" w:rsidRDefault="004F4A19" w:rsidP="00022964">
            <w:pPr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运营阶段</w:t>
            </w:r>
          </w:p>
        </w:tc>
        <w:tc>
          <w:tcPr>
            <w:tcW w:w="1276" w:type="dxa"/>
            <w:vMerge w:val="restart"/>
            <w:vAlign w:val="center"/>
          </w:tcPr>
          <w:p w:rsidR="004F4A19" w:rsidRPr="002B676B" w:rsidRDefault="004F4A19" w:rsidP="00022964">
            <w:pPr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运营阶段主要是管理建筑设施设备，保证建筑项目的功能、性能满足正常使用的要求。改造工程也在本阶段。</w:t>
            </w:r>
          </w:p>
        </w:tc>
        <w:tc>
          <w:tcPr>
            <w:tcW w:w="709" w:type="dxa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现场3D数据采集和集成</w:t>
            </w:r>
          </w:p>
        </w:tc>
        <w:tc>
          <w:tcPr>
            <w:tcW w:w="2976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1.现场3D扫描模型</w:t>
            </w:r>
          </w:p>
        </w:tc>
        <w:tc>
          <w:tcPr>
            <w:tcW w:w="5387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1.采用三维扫描技术收集现场3D数据，与设计、施工、运</w:t>
            </w:r>
            <w:proofErr w:type="gramStart"/>
            <w:r w:rsidRPr="002B676B">
              <w:rPr>
                <w:rFonts w:ascii="宋体" w:eastAsia="宋体" w:hAnsi="宋体" w:hint="eastAsia"/>
                <w:sz w:val="24"/>
                <w:szCs w:val="24"/>
              </w:rPr>
              <w:t>维阶段</w:t>
            </w:r>
            <w:proofErr w:type="gramEnd"/>
            <w:r w:rsidRPr="002B676B">
              <w:rPr>
                <w:rFonts w:ascii="宋体" w:eastAsia="宋体" w:hAnsi="宋体" w:hint="eastAsia"/>
                <w:sz w:val="24"/>
                <w:szCs w:val="24"/>
              </w:rPr>
              <w:t>的BIM模型对比生成信息化集成的现场BIM模型。</w:t>
            </w:r>
          </w:p>
        </w:tc>
        <w:tc>
          <w:tcPr>
            <w:tcW w:w="1308" w:type="dxa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可选</w:t>
            </w:r>
          </w:p>
        </w:tc>
      </w:tr>
      <w:tr w:rsidR="004F4A19" w:rsidTr="00022964">
        <w:trPr>
          <w:trHeight w:val="1694"/>
        </w:trPr>
        <w:tc>
          <w:tcPr>
            <w:tcW w:w="1242" w:type="dxa"/>
            <w:vMerge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设备设施运</w:t>
            </w:r>
            <w:proofErr w:type="gramStart"/>
            <w:r w:rsidRPr="002B676B">
              <w:rPr>
                <w:rFonts w:ascii="宋体" w:eastAsia="宋体" w:hAnsi="宋体" w:hint="eastAsia"/>
                <w:sz w:val="24"/>
                <w:szCs w:val="24"/>
              </w:rPr>
              <w:t>维管理</w:t>
            </w:r>
            <w:proofErr w:type="gramEnd"/>
          </w:p>
        </w:tc>
        <w:tc>
          <w:tcPr>
            <w:tcW w:w="2976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1.动态运</w:t>
            </w:r>
            <w:proofErr w:type="gramStart"/>
            <w:r w:rsidRPr="002B676B">
              <w:rPr>
                <w:rFonts w:ascii="宋体" w:eastAsia="宋体" w:hAnsi="宋体" w:hint="eastAsia"/>
                <w:sz w:val="24"/>
                <w:szCs w:val="24"/>
              </w:rPr>
              <w:t>维管理</w:t>
            </w:r>
            <w:proofErr w:type="gramEnd"/>
            <w:r w:rsidRPr="002B676B">
              <w:rPr>
                <w:rFonts w:ascii="宋体" w:eastAsia="宋体" w:hAnsi="宋体" w:hint="eastAsia"/>
                <w:sz w:val="24"/>
                <w:szCs w:val="24"/>
              </w:rPr>
              <w:t>BIM模型</w:t>
            </w:r>
          </w:p>
        </w:tc>
        <w:tc>
          <w:tcPr>
            <w:tcW w:w="5387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1.在竣工模型的基础上，将设施设备的相关资料，如厂家信息、日常巡检计划、维保计划等信息直接录入模型或通过网络数据库的形式与模型链接。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2.将BIM模型作为建筑日常运</w:t>
            </w:r>
            <w:proofErr w:type="gramStart"/>
            <w:r w:rsidRPr="002B676B">
              <w:rPr>
                <w:rFonts w:ascii="宋体" w:eastAsia="宋体" w:hAnsi="宋体" w:hint="eastAsia"/>
                <w:sz w:val="24"/>
                <w:szCs w:val="24"/>
              </w:rPr>
              <w:t>维管理</w:t>
            </w:r>
            <w:proofErr w:type="gramEnd"/>
            <w:r w:rsidRPr="002B676B">
              <w:rPr>
                <w:rFonts w:ascii="宋体" w:eastAsia="宋体" w:hAnsi="宋体" w:hint="eastAsia"/>
                <w:sz w:val="24"/>
                <w:szCs w:val="24"/>
              </w:rPr>
              <w:t>的资料查询入口。</w:t>
            </w:r>
          </w:p>
        </w:tc>
        <w:tc>
          <w:tcPr>
            <w:tcW w:w="1308" w:type="dxa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可选</w:t>
            </w:r>
          </w:p>
        </w:tc>
      </w:tr>
      <w:tr w:rsidR="004F4A19" w:rsidTr="00022964">
        <w:trPr>
          <w:trHeight w:val="1524"/>
        </w:trPr>
        <w:tc>
          <w:tcPr>
            <w:tcW w:w="1242" w:type="dxa"/>
            <w:vMerge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智慧运维管理系统</w:t>
            </w:r>
          </w:p>
        </w:tc>
        <w:tc>
          <w:tcPr>
            <w:tcW w:w="2976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1.构建建筑运</w:t>
            </w:r>
            <w:proofErr w:type="gramStart"/>
            <w:r w:rsidRPr="002B676B">
              <w:rPr>
                <w:rFonts w:ascii="宋体" w:eastAsia="宋体" w:hAnsi="宋体" w:hint="eastAsia"/>
                <w:sz w:val="24"/>
                <w:szCs w:val="24"/>
              </w:rPr>
              <w:t>维管理</w:t>
            </w:r>
            <w:proofErr w:type="gramEnd"/>
            <w:r w:rsidRPr="002B676B">
              <w:rPr>
                <w:rFonts w:ascii="宋体" w:eastAsia="宋体" w:hAnsi="宋体" w:hint="eastAsia"/>
                <w:sz w:val="24"/>
                <w:szCs w:val="24"/>
              </w:rPr>
              <w:t>平台，集成BIM数据、能源控制、安全监控等智能化系统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2.日常运行数据统计报告</w:t>
            </w:r>
          </w:p>
        </w:tc>
        <w:tc>
          <w:tcPr>
            <w:tcW w:w="5387" w:type="dxa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1.空间与资产数字化管理；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2.能源控制与优化；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3.安全监控及预警；</w:t>
            </w:r>
            <w:r w:rsidRPr="002B676B">
              <w:rPr>
                <w:rFonts w:ascii="宋体" w:eastAsia="宋体" w:hAnsi="宋体" w:hint="eastAsia"/>
                <w:sz w:val="24"/>
                <w:szCs w:val="24"/>
              </w:rPr>
              <w:br/>
              <w:t>4.设备运行及保养。</w:t>
            </w:r>
          </w:p>
        </w:tc>
        <w:tc>
          <w:tcPr>
            <w:tcW w:w="1308" w:type="dxa"/>
          </w:tcPr>
          <w:p w:rsidR="004F4A19" w:rsidRPr="002B676B" w:rsidRDefault="004F4A19" w:rsidP="000229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可选</w:t>
            </w:r>
          </w:p>
        </w:tc>
      </w:tr>
      <w:tr w:rsidR="004F4A19" w:rsidTr="00022964">
        <w:trPr>
          <w:trHeight w:val="516"/>
        </w:trPr>
        <w:tc>
          <w:tcPr>
            <w:tcW w:w="14174" w:type="dxa"/>
            <w:gridSpan w:val="7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F4A19" w:rsidTr="00022964">
        <w:trPr>
          <w:trHeight w:val="498"/>
        </w:trPr>
        <w:tc>
          <w:tcPr>
            <w:tcW w:w="14174" w:type="dxa"/>
            <w:gridSpan w:val="7"/>
          </w:tcPr>
          <w:p w:rsidR="004F4A19" w:rsidRPr="002B676B" w:rsidRDefault="004F4A19" w:rsidP="000229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676B">
              <w:rPr>
                <w:rFonts w:ascii="宋体" w:eastAsia="宋体" w:hAnsi="宋体" w:hint="eastAsia"/>
                <w:sz w:val="24"/>
                <w:szCs w:val="24"/>
              </w:rPr>
              <w:t>注：本表所列为目前各阶段常用应用点，根据我市BIM技术应用发展会适时调整。</w:t>
            </w:r>
          </w:p>
        </w:tc>
      </w:tr>
    </w:tbl>
    <w:p w:rsidR="001B28FE" w:rsidRPr="004F4A19" w:rsidRDefault="004F4A19">
      <w:bookmarkStart w:id="0" w:name="_GoBack"/>
      <w:bookmarkEnd w:id="0"/>
    </w:p>
    <w:sectPr w:rsidR="001B28FE" w:rsidRPr="004F4A19" w:rsidSect="004F4A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19"/>
    <w:rsid w:val="00207D11"/>
    <w:rsid w:val="004F4A19"/>
    <w:rsid w:val="0091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A1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A1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1500</Words>
  <Characters>1652</Characters>
  <Application>Microsoft Office Word</Application>
  <DocSecurity>0</DocSecurity>
  <Lines>71</Lines>
  <Paragraphs>67</Paragraphs>
  <ScaleCrop>false</ScaleCrop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sjx</dc:creator>
  <cp:lastModifiedBy>sjx</cp:lastModifiedBy>
  <cp:revision>1</cp:revision>
  <dcterms:created xsi:type="dcterms:W3CDTF">2021-06-11T05:16:00Z</dcterms:created>
  <dcterms:modified xsi:type="dcterms:W3CDTF">2021-06-11T05:16:00Z</dcterms:modified>
</cp:coreProperties>
</file>